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18"/>
        </w:rPr>
        <w:t>文件编号：QP-003</w:t>
      </w:r>
    </w:p>
    <w:p>
      <w:r>
        <w:rPr>
          <w:b/>
          <w:sz w:val="18"/>
        </w:rPr>
        <w:t>版    本：A/0</w:t>
      </w:r>
    </w:p>
    <w:p>
      <w:r>
        <w:rPr>
          <w:b/>
          <w:sz w:val="18"/>
        </w:rPr>
        <w:t>生效日期：2026-03-25</w:t>
      </w:r>
    </w:p>
    <w:p>
      <w:r>
        <w:rPr>
          <w:b/>
          <w:sz w:val="18"/>
        </w:rPr>
        <w:t>页    码：第 1 页 共 8 页</w:t>
      </w:r>
    </w:p>
    <w:p/>
    <w:p>
      <w:pPr>
        <w:pStyle w:val="Title"/>
        <w:jc w:val="center"/>
      </w:pPr>
      <w:r>
        <w:t>内部审核控制程序</w:t>
      </w:r>
    </w:p>
    <w:p/>
    <w:p>
      <w:pPr>
        <w:pStyle w:val="Heading1"/>
      </w:pPr>
      <w:r>
        <w:t>1. 目的</w:t>
      </w:r>
    </w:p>
    <w:p>
      <w:r>
        <w:t>为验证质量管理体系是否符合 IATF 16949 标准要求、公司策划的安排及体系文件规定，确保体系得到有效实施和保持，及时发现体系运行中的问题并采取纠正措施，持续改进质量管理体系的有效性，特制定本程序。</w:t>
      </w:r>
    </w:p>
    <w:p>
      <w:pPr>
        <w:pStyle w:val="Heading1"/>
      </w:pPr>
      <w:r>
        <w:t>2. 范围</w:t>
      </w:r>
    </w:p>
    <w:p>
      <w:r>
        <w:t>本程序适用于公司内部质量管理体系审核的策划、实施、报告和跟踪验证，包括：</w:t>
      </w:r>
    </w:p>
    <w:p>
      <w:pPr>
        <w:pStyle w:val="ListBullet"/>
      </w:pPr>
      <w:r>
        <w:t>体系审核：对整个质量管理体系的审核</w:t>
      </w:r>
    </w:p>
    <w:p>
      <w:pPr>
        <w:pStyle w:val="ListBullet"/>
      </w:pPr>
      <w:r>
        <w:t>过程审核：对制造过程和服务过程的审核</w:t>
      </w:r>
    </w:p>
    <w:p>
      <w:pPr>
        <w:pStyle w:val="ListBullet"/>
      </w:pPr>
      <w:r>
        <w:t>产品审核：对最终产品的审核</w:t>
      </w:r>
    </w:p>
    <w:p>
      <w:pPr>
        <w:pStyle w:val="ListBullet"/>
      </w:pPr>
      <w:r>
        <w:t>专项审核：针对特定问题或领域的审核</w:t>
      </w:r>
    </w:p>
    <w:p>
      <w:pPr>
        <w:pStyle w:val="Heading1"/>
      </w:pPr>
      <w:r>
        <w:t>3. 术语和定义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6"/>
        <w:gridCol w:w="4156"/>
      </w:tblGrid>
      <w:tr>
        <w:tc>
          <w:tcPr>
            <w:tcW w:type="dxa" w:w="4156"/>
          </w:tcPr>
          <w:p>
            <w:r>
              <w:t>术语</w:t>
            </w:r>
          </w:p>
        </w:tc>
        <w:tc>
          <w:tcPr>
            <w:tcW w:type="dxa" w:w="4156"/>
          </w:tcPr>
          <w:p>
            <w:r>
              <w:t>定义</w:t>
            </w:r>
          </w:p>
        </w:tc>
      </w:tr>
      <w:tr>
        <w:tc>
          <w:tcPr>
            <w:tcW w:type="dxa" w:w="4156"/>
          </w:tcPr>
          <w:p>
            <w:r>
              <w:t>内部审核</w:t>
            </w:r>
          </w:p>
        </w:tc>
        <w:tc>
          <w:tcPr>
            <w:tcW w:type="dxa" w:w="4156"/>
          </w:tcPr>
          <w:p>
            <w:r>
              <w:t>为获得审核证据并对其进行客观评价，以确定满足审核准则的程度所进行的系统的、独立的并形成文件的过程</w:t>
            </w:r>
          </w:p>
        </w:tc>
      </w:tr>
      <w:tr>
        <w:tc>
          <w:tcPr>
            <w:tcW w:type="dxa" w:w="4156"/>
          </w:tcPr>
          <w:p>
            <w:r>
              <w:t>审核准则</w:t>
            </w:r>
          </w:p>
        </w:tc>
        <w:tc>
          <w:tcPr>
            <w:tcW w:type="dxa" w:w="4156"/>
          </w:tcPr>
          <w:p>
            <w:r>
              <w:t>用作依据的一组方针、程序或要求</w:t>
            </w:r>
          </w:p>
        </w:tc>
      </w:tr>
      <w:tr>
        <w:tc>
          <w:tcPr>
            <w:tcW w:type="dxa" w:w="4156"/>
          </w:tcPr>
          <w:p>
            <w:r>
              <w:t>审核证据</w:t>
            </w:r>
          </w:p>
        </w:tc>
        <w:tc>
          <w:tcPr>
            <w:tcW w:type="dxa" w:w="4156"/>
          </w:tcPr>
          <w:p>
            <w:r>
              <w:t>与审核准则有关的并且能够证实的记录、事实陈述或其他信息</w:t>
            </w:r>
          </w:p>
        </w:tc>
      </w:tr>
      <w:tr>
        <w:tc>
          <w:tcPr>
            <w:tcW w:type="dxa" w:w="4156"/>
          </w:tcPr>
          <w:p>
            <w:r>
              <w:t>不符合项</w:t>
            </w:r>
          </w:p>
        </w:tc>
        <w:tc>
          <w:tcPr>
            <w:tcW w:type="dxa" w:w="4156"/>
          </w:tcPr>
          <w:p>
            <w:r>
              <w:t>未满足要求，包括标准、体系文件或法律法规要求</w:t>
            </w:r>
          </w:p>
        </w:tc>
      </w:tr>
    </w:tbl>
    <w:p/>
    <w:p>
      <w:pPr>
        <w:pStyle w:val="Heading1"/>
      </w:pPr>
      <w:r>
        <w:t>4. 职责</w:t>
      </w:r>
    </w:p>
    <w:p>
      <w:pPr>
        <w:pStyle w:val="Heading2"/>
      </w:pPr>
      <w:r>
        <w:t>4.1 总经理/管理者代表</w:t>
      </w:r>
    </w:p>
    <w:p>
      <w:pPr>
        <w:pStyle w:val="ListBullet"/>
      </w:pPr>
      <w:r>
        <w:t>批准年度内部审核计划</w:t>
      </w:r>
    </w:p>
    <w:p>
      <w:pPr>
        <w:pStyle w:val="ListBullet"/>
      </w:pPr>
      <w:r>
        <w:t>任命审核组长和审核员</w:t>
      </w:r>
    </w:p>
    <w:p>
      <w:pPr>
        <w:pStyle w:val="ListBullet"/>
      </w:pPr>
      <w:r>
        <w:t>审批内部审核报告</w:t>
      </w:r>
    </w:p>
    <w:p>
      <w:pPr>
        <w:pStyle w:val="ListBullet"/>
      </w:pPr>
      <w:r>
        <w:t>组织管理评审时评审审核结果</w:t>
      </w:r>
    </w:p>
    <w:p>
      <w:pPr>
        <w:pStyle w:val="Heading2"/>
      </w:pPr>
      <w:r>
        <w:t>4.2 质量部</w:t>
      </w:r>
    </w:p>
    <w:p>
      <w:pPr>
        <w:pStyle w:val="ListBullet"/>
      </w:pPr>
      <w:r>
        <w:t>归口管理内部审核工作</w:t>
      </w:r>
    </w:p>
    <w:p>
      <w:pPr>
        <w:pStyle w:val="ListBullet"/>
      </w:pPr>
      <w:r>
        <w:t>编制年度内部审核计划</w:t>
      </w:r>
    </w:p>
    <w:p>
      <w:pPr>
        <w:pStyle w:val="ListBullet"/>
      </w:pPr>
      <w:r>
        <w:t>组织审核实施</w:t>
      </w:r>
    </w:p>
    <w:p>
      <w:pPr>
        <w:pStyle w:val="ListBullet"/>
      </w:pPr>
      <w:r>
        <w:t>跟踪不符合项的纠正措施</w:t>
      </w:r>
    </w:p>
    <w:p>
      <w:pPr>
        <w:pStyle w:val="ListBullet"/>
      </w:pPr>
      <w:r>
        <w:t>保存审核记录</w:t>
      </w:r>
    </w:p>
    <w:p>
      <w:pPr>
        <w:pStyle w:val="Heading2"/>
      </w:pPr>
      <w:r>
        <w:t>4.3 审核组长</w:t>
      </w:r>
    </w:p>
    <w:p>
      <w:pPr>
        <w:pStyle w:val="ListBullet"/>
      </w:pPr>
      <w:r>
        <w:t>编制审核实施计划</w:t>
      </w:r>
    </w:p>
    <w:p>
      <w:pPr>
        <w:pStyle w:val="ListBullet"/>
      </w:pPr>
      <w:r>
        <w:t>组织审核组工作</w:t>
      </w:r>
    </w:p>
    <w:p>
      <w:pPr>
        <w:pStyle w:val="ListBullet"/>
      </w:pPr>
      <w:r>
        <w:t>主持首末次会议</w:t>
      </w:r>
    </w:p>
    <w:p>
      <w:pPr>
        <w:pStyle w:val="ListBullet"/>
      </w:pPr>
      <w:r>
        <w:t>编制审核报告</w:t>
      </w:r>
    </w:p>
    <w:p>
      <w:pPr>
        <w:pStyle w:val="ListBullet"/>
      </w:pPr>
      <w:r>
        <w:t>跟踪验证纠正措施</w:t>
      </w:r>
    </w:p>
    <w:p>
      <w:pPr>
        <w:pStyle w:val="Heading2"/>
      </w:pPr>
      <w:r>
        <w:t>4.4 审核员</w:t>
      </w:r>
    </w:p>
    <w:p>
      <w:pPr>
        <w:pStyle w:val="ListBullet"/>
      </w:pPr>
      <w:r>
        <w:t>按分工实施审核</w:t>
      </w:r>
    </w:p>
    <w:p>
      <w:pPr>
        <w:pStyle w:val="ListBullet"/>
      </w:pPr>
      <w:r>
        <w:t>记录审核发现</w:t>
      </w:r>
    </w:p>
    <w:p>
      <w:pPr>
        <w:pStyle w:val="ListBullet"/>
      </w:pPr>
      <w:r>
        <w:t>报告审核结果</w:t>
      </w:r>
    </w:p>
    <w:p>
      <w:pPr>
        <w:pStyle w:val="ListBullet"/>
      </w:pPr>
      <w:r>
        <w:t>验证纠正措施有效性</w:t>
      </w:r>
    </w:p>
    <w:p>
      <w:pPr>
        <w:pStyle w:val="Heading2"/>
      </w:pPr>
      <w:r>
        <w:t>4.5 受审核部门</w:t>
      </w:r>
    </w:p>
    <w:p>
      <w:pPr>
        <w:pStyle w:val="ListBullet"/>
      </w:pPr>
      <w:r>
        <w:t>配合审核工作</w:t>
      </w:r>
    </w:p>
    <w:p>
      <w:pPr>
        <w:pStyle w:val="ListBullet"/>
      </w:pPr>
      <w:r>
        <w:t>提供审核所需资源</w:t>
      </w:r>
    </w:p>
    <w:p>
      <w:pPr>
        <w:pStyle w:val="ListBullet"/>
      </w:pPr>
      <w:r>
        <w:t>对不符合项制定并实施纠正措施</w:t>
      </w:r>
    </w:p>
    <w:p>
      <w:pPr>
        <w:pStyle w:val="ListBullet"/>
      </w:pPr>
      <w:r>
        <w:t>按时完成整改</w:t>
      </w:r>
    </w:p>
    <w:p/>
    <w:p>
      <w:pPr>
        <w:pStyle w:val="Heading1"/>
      </w:pPr>
      <w:r>
        <w:t>5. 工作程序</w:t>
      </w:r>
    </w:p>
    <w:p>
      <w:pPr>
        <w:pStyle w:val="Heading2"/>
      </w:pPr>
      <w:r>
        <w:t>5.1 审核策划</w:t>
      </w:r>
    </w:p>
    <w:p>
      <w:pPr>
        <w:pStyle w:val="Heading3"/>
      </w:pPr>
      <w:r>
        <w:t>5.1.1 年度审核计划</w:t>
      </w:r>
    </w:p>
    <w:p>
      <w:pPr>
        <w:pStyle w:val="ListBullet"/>
      </w:pPr>
      <w:r>
        <w:t>质量部每年初编制《年度内部审核计划》（FM-012）</w:t>
      </w:r>
    </w:p>
    <w:p>
      <w:pPr>
        <w:pStyle w:val="ListBullet"/>
      </w:pPr>
      <w:r>
        <w:t>审核频次：每年至少一次完整体系审核，覆盖所有部门和过程</w:t>
      </w:r>
    </w:p>
    <w:p>
      <w:pPr>
        <w:pStyle w:val="ListBullet"/>
      </w:pPr>
      <w:r>
        <w:t>审核时机：管理评审前、第三方审核前、体系重大变更后、出现重大质量问题时</w:t>
      </w:r>
    </w:p>
    <w:p>
      <w:pPr>
        <w:pStyle w:val="ListBullet"/>
      </w:pPr>
      <w:r>
        <w:t>计划内容包括：审核目的、范围、依据、时间、审核组组成</w:t>
      </w:r>
    </w:p>
    <w:p>
      <w:pPr>
        <w:pStyle w:val="ListBullet"/>
      </w:pPr>
      <w:r>
        <w:t>年度计划由管理者代表批准</w:t>
      </w:r>
    </w:p>
    <w:p>
      <w:pPr>
        <w:pStyle w:val="Heading3"/>
      </w:pPr>
      <w:r>
        <w:t>5.1.2 审核准则</w:t>
      </w:r>
    </w:p>
    <w:p>
      <w:pPr>
        <w:pStyle w:val="ListBullet"/>
      </w:pPr>
      <w:r>
        <w:t>IATF 16949:2016 质量管理体系标准</w:t>
      </w:r>
    </w:p>
    <w:p>
      <w:pPr>
        <w:pStyle w:val="ListBullet"/>
      </w:pPr>
      <w:r>
        <w:t>公司质量管理体系文件（质量手册、程序文件等）</w:t>
      </w:r>
    </w:p>
    <w:p>
      <w:pPr>
        <w:pStyle w:val="ListBullet"/>
      </w:pPr>
      <w:r>
        <w:t>适用的法律法规和客户要求</w:t>
      </w:r>
    </w:p>
    <w:p>
      <w:pPr>
        <w:pStyle w:val="ListBullet"/>
      </w:pPr>
      <w:r>
        <w:t>公司质量方针和目标</w:t>
      </w:r>
    </w:p>
    <w:p/>
    <w:p>
      <w:pPr>
        <w:pStyle w:val="Heading2"/>
      </w:pPr>
      <w:r>
        <w:t>5.2 审核准备</w:t>
      </w:r>
    </w:p>
    <w:p>
      <w:pPr>
        <w:pStyle w:val="Heading3"/>
      </w:pPr>
      <w:r>
        <w:t>5.2.1 审核组组成</w:t>
      </w:r>
    </w:p>
    <w:p>
      <w:pPr>
        <w:pStyle w:val="ListBullet"/>
      </w:pPr>
      <w:r>
        <w:t>管理者代表任命审核组长和审核员</w:t>
      </w:r>
    </w:p>
    <w:p>
      <w:pPr>
        <w:pStyle w:val="ListBullet"/>
      </w:pPr>
      <w:r>
        <w:t>审核员应经过内部审核员培训并取得资格</w:t>
      </w:r>
    </w:p>
    <w:p>
      <w:pPr>
        <w:pStyle w:val="ListBullet"/>
      </w:pPr>
      <w:r>
        <w:t>审核员应独立于被审核区域，确保审核客观公正</w:t>
      </w:r>
    </w:p>
    <w:p>
      <w:pPr>
        <w:pStyle w:val="ListBullet"/>
      </w:pPr>
      <w:r>
        <w:t>审核组人数根据审核范围确定，一般 2-5 人</w:t>
      </w:r>
    </w:p>
    <w:p>
      <w:pPr>
        <w:pStyle w:val="Heading3"/>
      </w:pPr>
      <w:r>
        <w:t>5.2.2 审核实施计划</w:t>
      </w:r>
    </w:p>
    <w:p>
      <w:pPr>
        <w:pStyle w:val="ListBullet"/>
      </w:pPr>
      <w:r>
        <w:t>审核组长编制《审核实施计划》（FM-013）</w:t>
      </w:r>
    </w:p>
    <w:p>
      <w:pPr>
        <w:pStyle w:val="ListBullet"/>
      </w:pPr>
      <w:r>
        <w:t>计划内容包括：审核日期、时间、区域、条款、审核员分工</w:t>
      </w:r>
    </w:p>
    <w:p>
      <w:pPr>
        <w:pStyle w:val="ListBullet"/>
      </w:pPr>
      <w:r>
        <w:t>计划提前 5 个工作日通知受审核部门</w:t>
      </w:r>
    </w:p>
    <w:p>
      <w:pPr>
        <w:pStyle w:val="ListBullet"/>
      </w:pPr>
      <w:r>
        <w:t>受审核部门如有异议，提前 2 个工作日提出</w:t>
      </w:r>
    </w:p>
    <w:p>
      <w:pPr>
        <w:pStyle w:val="Heading3"/>
      </w:pPr>
      <w:r>
        <w:t>5.2.3 审核文件准备</w:t>
      </w:r>
    </w:p>
    <w:p>
      <w:pPr>
        <w:pStyle w:val="ListBullet"/>
      </w:pPr>
      <w:r>
        <w:t>审核检查表（FM-014）</w:t>
      </w:r>
    </w:p>
    <w:p>
      <w:pPr>
        <w:pStyle w:val="ListBullet"/>
      </w:pPr>
      <w:r>
        <w:t>不符合报告（FM-015）</w:t>
      </w:r>
    </w:p>
    <w:p>
      <w:pPr>
        <w:pStyle w:val="ListBullet"/>
      </w:pPr>
      <w:r>
        <w:t>首末次会议签到表（FM-016）</w:t>
      </w:r>
    </w:p>
    <w:p>
      <w:pPr>
        <w:pStyle w:val="ListBullet"/>
      </w:pPr>
      <w:r>
        <w:t>相关标准、体系文件</w:t>
      </w:r>
    </w:p>
    <w:p/>
    <w:p>
      <w:pPr>
        <w:pStyle w:val="Heading2"/>
      </w:pPr>
      <w:r>
        <w:t>5.3 审核实施</w:t>
      </w:r>
    </w:p>
    <w:p>
      <w:pPr>
        <w:pStyle w:val="Heading3"/>
      </w:pPr>
      <w:r>
        <w:t>5.3.1 首次会议</w:t>
      </w:r>
    </w:p>
    <w:p>
      <w:pPr>
        <w:pStyle w:val="ListBullet"/>
      </w:pPr>
      <w:r>
        <w:t>参会人员：审核组全体成员、受审核部门负责人</w:t>
      </w:r>
    </w:p>
    <w:p>
      <w:pPr>
        <w:pStyle w:val="ListBullet"/>
      </w:pPr>
      <w:r>
        <w:t>会议内容：介绍审核目的、范围、依据、计划，确认陪同人员</w:t>
      </w:r>
    </w:p>
    <w:p>
      <w:pPr>
        <w:pStyle w:val="ListBullet"/>
      </w:pPr>
      <w:r>
        <w:t>时间：一般 15-30 分钟</w:t>
      </w:r>
    </w:p>
    <w:p>
      <w:pPr>
        <w:pStyle w:val="ListBullet"/>
      </w:pPr>
      <w:r>
        <w:t>填写《首末次会议签到表》</w:t>
      </w:r>
    </w:p>
    <w:p>
      <w:pPr>
        <w:pStyle w:val="Heading3"/>
      </w:pPr>
      <w:r>
        <w:t>5.3.2 现场审核</w:t>
      </w:r>
    </w:p>
    <w:p>
      <w:pPr>
        <w:pStyle w:val="ListBullet"/>
      </w:pPr>
      <w:r>
        <w:t>按审核检查表进行审核</w:t>
      </w:r>
    </w:p>
    <w:p>
      <w:pPr>
        <w:pStyle w:val="ListBullet"/>
      </w:pPr>
      <w:r>
        <w:t>通过面谈、观察、查阅记录等方式收集证据</w:t>
      </w:r>
    </w:p>
    <w:p>
      <w:pPr>
        <w:pStyle w:val="ListBullet"/>
      </w:pPr>
      <w:r>
        <w:t>客观、公正地记录审核发现</w:t>
      </w:r>
    </w:p>
    <w:p>
      <w:pPr>
        <w:pStyle w:val="ListBullet"/>
      </w:pPr>
      <w:r>
        <w:t>发现不符合项时，与受审核方沟通确认</w:t>
      </w:r>
    </w:p>
    <w:p>
      <w:pPr>
        <w:pStyle w:val="ListBullet"/>
      </w:pPr>
      <w:r>
        <w:t>审核证据应可追溯、可验证</w:t>
      </w:r>
    </w:p>
    <w:p>
      <w:pPr>
        <w:pStyle w:val="Heading3"/>
      </w:pPr>
      <w:r>
        <w:t>5.3.3 审核组会议</w:t>
      </w:r>
    </w:p>
    <w:p>
      <w:pPr>
        <w:pStyle w:val="ListBullet"/>
      </w:pPr>
      <w:r>
        <w:t>现场审核结束后，审核组召开内部会议</w:t>
      </w:r>
    </w:p>
    <w:p>
      <w:pPr>
        <w:pStyle w:val="ListBullet"/>
      </w:pPr>
      <w:r>
        <w:t>汇总审核发现，确认不符合项</w:t>
      </w:r>
    </w:p>
    <w:p>
      <w:pPr>
        <w:pStyle w:val="ListBullet"/>
      </w:pPr>
      <w:r>
        <w:t>分析不符合原因，确定不符合性质（严重/一般）</w:t>
      </w:r>
    </w:p>
    <w:p>
      <w:pPr>
        <w:pStyle w:val="ListBullet"/>
      </w:pPr>
      <w:r>
        <w:t>准备末次会议内容</w:t>
      </w:r>
    </w:p>
    <w:p>
      <w:pPr>
        <w:pStyle w:val="Heading3"/>
      </w:pPr>
      <w:r>
        <w:t>5.3.4 末次会议</w:t>
      </w:r>
    </w:p>
    <w:p>
      <w:pPr>
        <w:pStyle w:val="ListBullet"/>
      </w:pPr>
      <w:r>
        <w:t>参会人员：同首次会议</w:t>
      </w:r>
    </w:p>
    <w:p>
      <w:pPr>
        <w:pStyle w:val="ListBullet"/>
      </w:pPr>
      <w:r>
        <w:t>会议内容：报告审核发现、宣布不符合项、提出整改要求</w:t>
      </w:r>
    </w:p>
    <w:p>
      <w:pPr>
        <w:pStyle w:val="ListBullet"/>
      </w:pPr>
      <w:r>
        <w:t>受审核部门确认不符合项</w:t>
      </w:r>
    </w:p>
    <w:p>
      <w:pPr>
        <w:pStyle w:val="ListBullet"/>
      </w:pPr>
      <w:r>
        <w:t>时间：一般 30-45 分钟</w:t>
      </w:r>
    </w:p>
    <w:p>
      <w:pPr>
        <w:pStyle w:val="ListBullet"/>
      </w:pPr>
      <w:r>
        <w:t>填写《首末次会议签到表》</w:t>
      </w:r>
    </w:p>
    <w:p/>
    <w:p>
      <w:pPr>
        <w:pStyle w:val="Heading2"/>
      </w:pPr>
      <w:r>
        <w:t>5.4 审核报告</w:t>
      </w:r>
    </w:p>
    <w:p>
      <w:pPr>
        <w:pStyle w:val="ListBullet"/>
      </w:pPr>
      <w:r>
        <w:t>审核组长在审核结束后 5 个工作日内编制《内部审核报告》（FM-017）</w:t>
      </w:r>
    </w:p>
    <w:p>
      <w:pPr>
        <w:pStyle w:val="ListBullet"/>
      </w:pPr>
      <w:r>
        <w:t>报告内容：审核目的、范围、依据、时间、审核组成员、审核发现、不符合项汇总、体系评价结论、改进建议</w:t>
      </w:r>
    </w:p>
    <w:p>
      <w:pPr>
        <w:pStyle w:val="ListBullet"/>
      </w:pPr>
      <w:r>
        <w:t>报告经管理者代表审批</w:t>
      </w:r>
    </w:p>
    <w:p>
      <w:pPr>
        <w:pStyle w:val="ListBullet"/>
      </w:pPr>
      <w:r>
        <w:t>报告分发至总经理、管理者代表、受审核部门</w:t>
      </w:r>
    </w:p>
    <w:p/>
    <w:p>
      <w:pPr>
        <w:pStyle w:val="Heading2"/>
      </w:pPr>
      <w:r>
        <w:t>5.5 不符合项整改</w:t>
      </w:r>
    </w:p>
    <w:p>
      <w:pPr>
        <w:pStyle w:val="Heading3"/>
      </w:pPr>
      <w:r>
        <w:t>5.5.1 纠正措施制定</w:t>
      </w:r>
    </w:p>
    <w:p>
      <w:pPr>
        <w:pStyle w:val="ListBullet"/>
      </w:pPr>
      <w:r>
        <w:t>受审核部门收到不符合报告后，分析不符合原因</w:t>
      </w:r>
    </w:p>
    <w:p>
      <w:pPr>
        <w:pStyle w:val="ListBullet"/>
      </w:pPr>
      <w:r>
        <w:t>制定纠正措施计划，明确责任人和完成时间</w:t>
      </w:r>
    </w:p>
    <w:p>
      <w:pPr>
        <w:pStyle w:val="ListBullet"/>
      </w:pPr>
      <w:r>
        <w:t>一般不符合项 15 个工作日内完成整改</w:t>
      </w:r>
    </w:p>
    <w:p>
      <w:pPr>
        <w:pStyle w:val="ListBullet"/>
      </w:pPr>
      <w:r>
        <w:t>严重不符合项 30 个工作日内完成整改</w:t>
      </w:r>
    </w:p>
    <w:p>
      <w:pPr>
        <w:pStyle w:val="ListBullet"/>
      </w:pPr>
      <w:r>
        <w:t>填写《不符合报告》的纠正措施栏</w:t>
      </w:r>
    </w:p>
    <w:p>
      <w:pPr>
        <w:pStyle w:val="Heading3"/>
      </w:pPr>
      <w:r>
        <w:t>5.5.2 纠正措施实施</w:t>
      </w:r>
    </w:p>
    <w:p>
      <w:pPr>
        <w:pStyle w:val="ListBullet"/>
      </w:pPr>
      <w:r>
        <w:t>受审核部门按计划实施纠正措施</w:t>
      </w:r>
    </w:p>
    <w:p>
      <w:pPr>
        <w:pStyle w:val="ListBullet"/>
      </w:pPr>
      <w:r>
        <w:t>质量部跟踪整改进度</w:t>
      </w:r>
    </w:p>
    <w:p>
      <w:pPr>
        <w:pStyle w:val="ListBullet"/>
      </w:pPr>
      <w:r>
        <w:t>如遇特殊情况无法按时完成，需提前申请延期</w:t>
      </w:r>
    </w:p>
    <w:p>
      <w:pPr>
        <w:pStyle w:val="Heading3"/>
      </w:pPr>
      <w:r>
        <w:t>5.5.3 效果验证</w:t>
      </w:r>
    </w:p>
    <w:p>
      <w:pPr>
        <w:pStyle w:val="ListBullet"/>
      </w:pPr>
      <w:r>
        <w:t>审核员对纠正措施实施效果进行验证</w:t>
      </w:r>
    </w:p>
    <w:p>
      <w:pPr>
        <w:pStyle w:val="ListBullet"/>
      </w:pPr>
      <w:r>
        <w:t>验证方式：查阅记录、现场查看、面谈</w:t>
      </w:r>
    </w:p>
    <w:p>
      <w:pPr>
        <w:pStyle w:val="ListBullet"/>
      </w:pPr>
      <w:r>
        <w:t>验证合格后在不符合报告上签字关闭</w:t>
      </w:r>
    </w:p>
    <w:p>
      <w:pPr>
        <w:pStyle w:val="ListBullet"/>
      </w:pPr>
      <w:r>
        <w:t>验证不合格，要求重新整改</w:t>
      </w:r>
    </w:p>
    <w:p/>
    <w:p>
      <w:pPr>
        <w:pStyle w:val="Heading2"/>
      </w:pPr>
      <w:r>
        <w:t>5.6 审核记录保存</w:t>
      </w:r>
    </w:p>
    <w:p>
      <w:pPr>
        <w:pStyle w:val="ListBullet"/>
      </w:pPr>
      <w:r>
        <w:t>质量部负责保存所有审核记录</w:t>
      </w:r>
    </w:p>
    <w:p>
      <w:pPr>
        <w:pStyle w:val="ListBullet"/>
      </w:pPr>
      <w:r>
        <w:t>保存内容包括：年度计划、实施计划、检查表、不符合报告、审核报告、纠正措施验证记录</w:t>
      </w:r>
    </w:p>
    <w:p>
      <w:pPr>
        <w:pStyle w:val="ListBullet"/>
      </w:pPr>
      <w:r>
        <w:t>保存期限：3 年</w:t>
      </w:r>
    </w:p>
    <w:p>
      <w:pPr>
        <w:pStyle w:val="ListBullet"/>
      </w:pPr>
      <w:r>
        <w:t>电子记录应备份</w:t>
      </w:r>
    </w:p>
    <w:p/>
    <w:p>
      <w:pPr>
        <w:pStyle w:val="Heading2"/>
      </w:pPr>
      <w:r>
        <w:t>5.7 内部审核员管理</w:t>
      </w:r>
    </w:p>
    <w:p>
      <w:pPr>
        <w:pStyle w:val="Heading3"/>
      </w:pPr>
      <w:r>
        <w:t>5.7.1 资格要求</w:t>
      </w:r>
    </w:p>
    <w:p>
      <w:pPr>
        <w:pStyle w:val="ListBullet"/>
      </w:pPr>
      <w:r>
        <w:t>经过内部审核员培训并取得合格证书</w:t>
      </w:r>
    </w:p>
    <w:p>
      <w:pPr>
        <w:pStyle w:val="ListBullet"/>
      </w:pPr>
      <w:r>
        <w:t>熟悉 IATF 16949 标准和公司体系文件</w:t>
      </w:r>
    </w:p>
    <w:p>
      <w:pPr>
        <w:pStyle w:val="ListBullet"/>
      </w:pPr>
      <w:r>
        <w:t>具备一定的沟通和分析能力</w:t>
      </w:r>
    </w:p>
    <w:p>
      <w:pPr>
        <w:pStyle w:val="ListBullet"/>
      </w:pPr>
      <w:r>
        <w:t>公正、客观、责任心强</w:t>
      </w:r>
    </w:p>
    <w:p>
      <w:pPr>
        <w:pStyle w:val="Heading3"/>
      </w:pPr>
      <w:r>
        <w:t>5.7.2 能力提升</w:t>
      </w:r>
    </w:p>
    <w:p>
      <w:pPr>
        <w:pStyle w:val="ListBullet"/>
      </w:pPr>
      <w:r>
        <w:t>每年至少参加一次审核员继续教育</w:t>
      </w:r>
    </w:p>
    <w:p>
      <w:pPr>
        <w:pStyle w:val="ListBullet"/>
      </w:pPr>
      <w:r>
        <w:t>参与实际审核工作，积累经验</w:t>
      </w:r>
    </w:p>
    <w:p>
      <w:pPr>
        <w:pStyle w:val="ListBullet"/>
      </w:pPr>
      <w:r>
        <w:t>质量部定期组织审核员交流和培训</w:t>
      </w:r>
    </w:p>
    <w:p/>
    <w:p>
      <w:pPr>
        <w:pStyle w:val="Heading1"/>
      </w:pPr>
      <w:r>
        <w:t>6. 相关文件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6"/>
        <w:gridCol w:w="4156"/>
      </w:tblGrid>
      <w:tr>
        <w:tc>
          <w:tcPr>
            <w:tcW w:type="dxa" w:w="4156"/>
          </w:tcPr>
          <w:p>
            <w:r>
              <w:t>文件编号</w:t>
            </w:r>
          </w:p>
        </w:tc>
        <w:tc>
          <w:tcPr>
            <w:tcW w:type="dxa" w:w="4156"/>
          </w:tcPr>
          <w:p>
            <w:r>
              <w:t>文件名称</w:t>
            </w:r>
          </w:p>
        </w:tc>
      </w:tr>
      <w:tr>
        <w:tc>
          <w:tcPr>
            <w:tcW w:type="dxa" w:w="4156"/>
          </w:tcPr>
          <w:p>
            <w:r>
              <w:t>QP-001</w:t>
            </w:r>
          </w:p>
        </w:tc>
        <w:tc>
          <w:tcPr>
            <w:tcW w:type="dxa" w:w="4156"/>
          </w:tcPr>
          <w:p>
            <w:r>
              <w:t>文件控制程序</w:t>
            </w:r>
          </w:p>
        </w:tc>
      </w:tr>
      <w:tr>
        <w:tc>
          <w:tcPr>
            <w:tcW w:type="dxa" w:w="4156"/>
          </w:tcPr>
          <w:p>
            <w:r>
              <w:t>QP-002</w:t>
            </w:r>
          </w:p>
        </w:tc>
        <w:tc>
          <w:tcPr>
            <w:tcW w:type="dxa" w:w="4156"/>
          </w:tcPr>
          <w:p>
            <w:r>
              <w:t>记录控制程序</w:t>
            </w:r>
          </w:p>
        </w:tc>
      </w:tr>
      <w:tr>
        <w:tc>
          <w:tcPr>
            <w:tcW w:type="dxa" w:w="4156"/>
          </w:tcPr>
          <w:p>
            <w:r>
              <w:t>QP-004</w:t>
            </w:r>
          </w:p>
        </w:tc>
        <w:tc>
          <w:tcPr>
            <w:tcW w:type="dxa" w:w="4156"/>
          </w:tcPr>
          <w:p>
            <w:r>
              <w:t>管理评审控制程序</w:t>
            </w:r>
          </w:p>
        </w:tc>
      </w:tr>
    </w:tbl>
    <w:p/>
    <w:p>
      <w:pPr>
        <w:pStyle w:val="Heading1"/>
      </w:pPr>
      <w:r>
        <w:t>7. 相关记录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</w:tcPr>
          <w:p>
            <w:r>
              <w:t>记录编号</w:t>
            </w:r>
          </w:p>
        </w:tc>
        <w:tc>
          <w:tcPr>
            <w:tcW w:type="dxa" w:w="2771"/>
          </w:tcPr>
          <w:p>
            <w:r>
              <w:t>记录名称</w:t>
            </w:r>
          </w:p>
        </w:tc>
        <w:tc>
          <w:tcPr>
            <w:tcW w:type="dxa" w:w="2771"/>
          </w:tcPr>
          <w:p>
            <w:r>
              <w:t>保存期限</w:t>
            </w:r>
          </w:p>
        </w:tc>
      </w:tr>
      <w:tr>
        <w:tc>
          <w:tcPr>
            <w:tcW w:type="dxa" w:w="2771"/>
          </w:tcPr>
          <w:p>
            <w:r>
              <w:t>FM-012</w:t>
            </w:r>
          </w:p>
        </w:tc>
        <w:tc>
          <w:tcPr>
            <w:tcW w:type="dxa" w:w="2771"/>
          </w:tcPr>
          <w:p>
            <w:r>
              <w:t>年度内部审核计划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FM-013</w:t>
            </w:r>
          </w:p>
        </w:tc>
        <w:tc>
          <w:tcPr>
            <w:tcW w:type="dxa" w:w="2771"/>
          </w:tcPr>
          <w:p>
            <w:r>
              <w:t>审核实施计划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FM-014</w:t>
            </w:r>
          </w:p>
        </w:tc>
        <w:tc>
          <w:tcPr>
            <w:tcW w:type="dxa" w:w="2771"/>
          </w:tcPr>
          <w:p>
            <w:r>
              <w:t>审核检查表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FM-015</w:t>
            </w:r>
          </w:p>
        </w:tc>
        <w:tc>
          <w:tcPr>
            <w:tcW w:type="dxa" w:w="2771"/>
          </w:tcPr>
          <w:p>
            <w:r>
              <w:t>不符合报告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FM-016</w:t>
            </w:r>
          </w:p>
        </w:tc>
        <w:tc>
          <w:tcPr>
            <w:tcW w:type="dxa" w:w="2771"/>
          </w:tcPr>
          <w:p>
            <w:r>
              <w:t>首末次会议签到表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FM-017</w:t>
            </w:r>
          </w:p>
        </w:tc>
        <w:tc>
          <w:tcPr>
            <w:tcW w:type="dxa" w:w="2771"/>
          </w:tcPr>
          <w:p>
            <w:r>
              <w:t>内部审核报告</w:t>
            </w:r>
          </w:p>
        </w:tc>
        <w:tc>
          <w:tcPr>
            <w:tcW w:type="dxa" w:w="2771"/>
          </w:tcPr>
          <w:p>
            <w:r>
              <w:t>3 年</w:t>
            </w:r>
          </w:p>
        </w:tc>
      </w:tr>
      <w:tr>
        <w:tc>
          <w:tcPr>
            <w:tcW w:type="dxa" w:w="2771"/>
          </w:tcPr>
          <w:p>
            <w:r>
              <w:t>FM-018</w:t>
            </w:r>
          </w:p>
        </w:tc>
        <w:tc>
          <w:tcPr>
            <w:tcW w:type="dxa" w:w="2771"/>
          </w:tcPr>
          <w:p>
            <w:r>
              <w:t>内审员资格证书</w:t>
            </w:r>
          </w:p>
        </w:tc>
        <w:tc>
          <w:tcPr>
            <w:tcW w:type="dxa" w:w="2771"/>
          </w:tcPr>
          <w:p>
            <w:r>
              <w:t>长期</w:t>
            </w:r>
          </w:p>
        </w:tc>
      </w:tr>
    </w:tbl>
    <w:p/>
    <w:p>
      <w:pPr>
        <w:pStyle w:val="Heading1"/>
      </w:pPr>
      <w:r>
        <w:t>8. 附录</w:t>
      </w:r>
    </w:p>
    <w:p>
      <w:pPr>
        <w:pStyle w:val="Heading2"/>
      </w:pPr>
      <w:r>
        <w:t>附录 A：内部审核流程图</w:t>
      </w:r>
    </w:p>
    <w:p>
      <w:r>
        <w:t>审核策划 → 审核准备 → 首次会议 → 现场审核 → 审核组会议 → 末次会议 → 审核报告 → 纠正措施 → 效果验证 → 记录归档</w:t>
      </w:r>
    </w:p>
    <w:p>
      <w:pPr>
        <w:pStyle w:val="Heading2"/>
      </w:pPr>
      <w:r>
        <w:t>附录 B：不符合项性质判定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156"/>
        <w:gridCol w:w="4156"/>
      </w:tblGrid>
      <w:tr>
        <w:tc>
          <w:tcPr>
            <w:tcW w:type="dxa" w:w="4156"/>
          </w:tcPr>
          <w:p>
            <w:r>
              <w:t>性质</w:t>
            </w:r>
          </w:p>
        </w:tc>
        <w:tc>
          <w:tcPr>
            <w:tcW w:type="dxa" w:w="4156"/>
          </w:tcPr>
          <w:p>
            <w:r>
              <w:t>判定标准</w:t>
            </w:r>
          </w:p>
        </w:tc>
      </w:tr>
      <w:tr>
        <w:tc>
          <w:tcPr>
            <w:tcW w:type="dxa" w:w="4156"/>
          </w:tcPr>
          <w:p>
            <w:r>
              <w:t>严重不符合</w:t>
            </w:r>
          </w:p>
        </w:tc>
        <w:tc>
          <w:tcPr>
            <w:tcW w:type="dxa" w:w="4156"/>
          </w:tcPr>
          <w:p>
            <w:r>
              <w:t>体系系统性失效或区域性失效，可能导致产品批量不合格</w:t>
            </w:r>
          </w:p>
        </w:tc>
      </w:tr>
      <w:tr>
        <w:tc>
          <w:tcPr>
            <w:tcW w:type="dxa" w:w="4156"/>
          </w:tcPr>
          <w:p>
            <w:r>
              <w:t>一般不符合</w:t>
            </w:r>
          </w:p>
        </w:tc>
        <w:tc>
          <w:tcPr>
            <w:tcW w:type="dxa" w:w="4156"/>
          </w:tcPr>
          <w:p>
            <w:r>
              <w:t>个别、偶然的问题，不影响体系整体有效性</w:t>
            </w:r>
          </w:p>
        </w:tc>
      </w:tr>
      <w:tr>
        <w:tc>
          <w:tcPr>
            <w:tcW w:type="dxa" w:w="4156"/>
          </w:tcPr>
          <w:p>
            <w:r>
              <w:t>观察项</w:t>
            </w:r>
          </w:p>
        </w:tc>
        <w:tc>
          <w:tcPr>
            <w:tcW w:type="dxa" w:w="4156"/>
          </w:tcPr>
          <w:p>
            <w:r>
              <w:t>潜在问题或改进建议，不构成不符合</w:t>
            </w:r>
          </w:p>
        </w:tc>
      </w:tr>
    </w:tbl>
    <w:p/>
    <w:p>
      <w:r>
        <w:t>编制：_______________    日期：_______________</w:t>
        <w:br/>
        <w:br/>
      </w:r>
      <w:r>
        <w:t>审核：_______________    日期：_______________</w:t>
        <w:br/>
        <w:br/>
      </w:r>
      <w:r>
        <w:t>批准：_______________    日期：_______________</w:t>
      </w:r>
    </w:p>
    <w:p/>
    <w:p>
      <w:pPr>
        <w:jc w:val="center"/>
      </w:pPr>
      <w:r>
        <w:rPr>
          <w:i/>
          <w:sz w:val="18"/>
        </w:rPr>
        <w:t>本文件为受控文件，未经许可不得复制或外传</w:t>
      </w:r>
    </w:p>
    <w:sectPr w:rsidR="00FC693F" w:rsidRPr="0006063C" w:rsidSect="00034616"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